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ordWrap w:val="0"/>
        <w:spacing w:before="100" w:beforeAutospacing="1" w:after="100" w:afterAutospacing="1" w:line="360" w:lineRule="auto"/>
        <w:jc w:val="center"/>
        <w:rPr>
          <w:rFonts w:hint="eastAsia" w:ascii="楷体" w:hAnsi="楷体" w:eastAsia="楷体" w:cs="楷体"/>
          <w:b/>
          <w:sz w:val="44"/>
          <w:szCs w:val="44"/>
          <w:highlight w:val="none"/>
          <w:lang w:eastAsia="zh-CN"/>
        </w:rPr>
      </w:pPr>
      <w:r>
        <w:rPr>
          <w:rFonts w:hint="eastAsia" w:ascii="楷体" w:hAnsi="楷体" w:eastAsia="楷体" w:cs="楷体"/>
          <w:b/>
          <w:sz w:val="44"/>
          <w:szCs w:val="44"/>
          <w:highlight w:val="none"/>
          <w:lang w:eastAsia="zh-CN"/>
        </w:rPr>
        <w:t>长春大成生物科技开发有限公司二零一九年十、</w:t>
      </w:r>
      <w:r>
        <w:rPr>
          <w:rFonts w:hint="eastAsia" w:ascii="楷体" w:hAnsi="楷体" w:eastAsia="楷体" w:cs="楷体"/>
          <w:b/>
          <w:sz w:val="44"/>
          <w:szCs w:val="44"/>
          <w:highlight w:val="none"/>
          <w:lang w:val="en-US" w:eastAsia="zh-CN"/>
        </w:rPr>
        <w:t xml:space="preserve"> </w:t>
      </w:r>
      <w:bookmarkStart w:id="28" w:name="_GoBack"/>
      <w:bookmarkEnd w:id="28"/>
      <w:r>
        <w:rPr>
          <w:rFonts w:hint="eastAsia" w:ascii="楷体" w:hAnsi="楷体" w:eastAsia="楷体" w:cs="楷体"/>
          <w:b/>
          <w:sz w:val="44"/>
          <w:szCs w:val="44"/>
          <w:highlight w:val="none"/>
          <w:lang w:eastAsia="zh-CN"/>
        </w:rPr>
        <w:t>十一、十二月份大宗物资（塑料阀口袋）采购</w:t>
      </w:r>
    </w:p>
    <w:p>
      <w:pPr>
        <w:wordWrap w:val="0"/>
        <w:spacing w:before="100" w:beforeAutospacing="1" w:after="100" w:afterAutospacing="1" w:line="360" w:lineRule="auto"/>
        <w:rPr>
          <w:rFonts w:ascii="楷体" w:hAnsi="楷体" w:eastAsia="楷体" w:cs="楷体"/>
          <w:b/>
          <w:bCs/>
          <w:sz w:val="40"/>
          <w:szCs w:val="40"/>
        </w:rPr>
      </w:pPr>
    </w:p>
    <w:p>
      <w:pPr>
        <w:wordWrap w:val="0"/>
        <w:spacing w:before="100" w:beforeAutospacing="1" w:after="100" w:afterAutospacing="1" w:line="360" w:lineRule="auto"/>
        <w:jc w:val="center"/>
        <w:rPr>
          <w:rFonts w:hint="default" w:ascii="楷体" w:hAnsi="楷体" w:eastAsia="楷体" w:cs="楷体"/>
          <w:b/>
          <w:bCs/>
          <w:sz w:val="40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0"/>
        </w:rPr>
        <w:t>项目编号：XLYQ-2019-YJCG-</w:t>
      </w:r>
      <w:r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  <w:t>310</w:t>
      </w:r>
    </w:p>
    <w:p>
      <w:pPr>
        <w:wordWrap w:val="0"/>
        <w:spacing w:line="360" w:lineRule="auto"/>
        <w:rPr>
          <w:szCs w:val="21"/>
        </w:rPr>
      </w:pPr>
    </w:p>
    <w:p>
      <w:pPr>
        <w:wordWrap w:val="0"/>
        <w:spacing w:line="360" w:lineRule="auto"/>
        <w:ind w:firstLine="420" w:firstLineChars="200"/>
        <w:rPr>
          <w:szCs w:val="21"/>
        </w:rPr>
      </w:pPr>
    </w:p>
    <w:p>
      <w:pPr>
        <w:wordWrap w:val="0"/>
        <w:spacing w:before="100" w:beforeAutospacing="1" w:after="100" w:afterAutospacing="1" w:line="360" w:lineRule="auto"/>
        <w:jc w:val="center"/>
        <w:rPr>
          <w:rFonts w:ascii="黑体" w:hAnsi="黑体" w:eastAsia="黑体" w:cs="黑体"/>
          <w:b/>
          <w:bCs/>
          <w:sz w:val="84"/>
          <w:szCs w:val="84"/>
        </w:rPr>
      </w:pPr>
      <w:r>
        <w:rPr>
          <w:rFonts w:hint="eastAsia" w:ascii="黑体" w:hAnsi="黑体" w:eastAsia="黑体" w:cs="黑体"/>
          <w:b/>
          <w:bCs/>
          <w:sz w:val="84"/>
          <w:szCs w:val="84"/>
        </w:rPr>
        <w:t>议价采购</w:t>
      </w:r>
    </w:p>
    <w:p>
      <w:pPr>
        <w:widowControl/>
        <w:wordWrap w:val="0"/>
        <w:spacing w:line="360" w:lineRule="auto"/>
        <w:rPr>
          <w:rFonts w:ascii="宋体" w:hAnsi="宋体"/>
          <w:b/>
          <w:szCs w:val="21"/>
        </w:rPr>
      </w:pPr>
    </w:p>
    <w:p>
      <w:pPr>
        <w:widowControl/>
        <w:wordWrap w:val="0"/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widowControl/>
        <w:wordWrap w:val="0"/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widowControl/>
        <w:wordWrap w:val="0"/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widowControl/>
        <w:wordWrap w:val="0"/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wordWrap w:val="0"/>
        <w:spacing w:before="100" w:beforeAutospacing="1" w:after="100" w:afterAutospacing="1" w:line="360" w:lineRule="auto"/>
        <w:ind w:firstLine="1205" w:firstLineChars="400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招   标   人：长春大成生物科技开发有限公司</w:t>
      </w:r>
    </w:p>
    <w:p>
      <w:pPr>
        <w:wordWrap w:val="0"/>
        <w:spacing w:before="100" w:beforeAutospacing="1" w:after="100" w:afterAutospacing="1" w:line="360" w:lineRule="auto"/>
        <w:jc w:val="center"/>
        <w:rPr>
          <w:rFonts w:ascii="宋体" w:hAnsi="宋体" w:cs="宋体"/>
          <w:b/>
          <w:szCs w:val="21"/>
        </w:rPr>
        <w:sectPr>
          <w:headerReference r:id="rId3" w:type="default"/>
          <w:headerReference r:id="rId4" w:type="even"/>
          <w:footerReference r:id="rId5" w:type="even"/>
          <w:pgSz w:w="11907" w:h="16840"/>
          <w:pgMar w:top="1417" w:right="1247" w:bottom="1417" w:left="1474" w:header="992" w:footer="850" w:gutter="170"/>
          <w:pgNumType w:start="0"/>
          <w:cols w:space="720" w:num="1"/>
          <w:titlePg/>
          <w:docGrid w:linePitch="312" w:charSpace="0"/>
        </w:sect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二零一九年</w: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九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月</w:t>
      </w:r>
    </w:p>
    <w:p>
      <w:pPr>
        <w:widowControl/>
        <w:tabs>
          <w:tab w:val="left" w:pos="1260"/>
        </w:tabs>
        <w:wordWrap w:val="0"/>
        <w:autoSpaceDE w:val="0"/>
        <w:autoSpaceDN w:val="0"/>
        <w:spacing w:line="360" w:lineRule="auto"/>
        <w:textAlignment w:val="bottom"/>
        <w:rPr>
          <w:rFonts w:ascii="宋体" w:hAnsi="宋体" w:cs="宋体"/>
          <w:b/>
          <w:bCs/>
          <w:szCs w:val="21"/>
        </w:rPr>
      </w:pPr>
    </w:p>
    <w:p>
      <w:pPr>
        <w:widowControl/>
        <w:tabs>
          <w:tab w:val="left" w:pos="1260"/>
        </w:tabs>
        <w:wordWrap w:val="0"/>
        <w:autoSpaceDE w:val="0"/>
        <w:autoSpaceDN w:val="0"/>
        <w:spacing w:line="360" w:lineRule="auto"/>
        <w:ind w:firstLine="643" w:firstLineChars="200"/>
        <w:textAlignment w:val="bottom"/>
        <w:rPr>
          <w:rFonts w:ascii="宋体" w:hAnsi="宋体" w:cs="宋体"/>
          <w:b/>
          <w:bCs/>
          <w:sz w:val="32"/>
          <w:szCs w:val="32"/>
        </w:rPr>
      </w:pPr>
    </w:p>
    <w:p>
      <w:pPr>
        <w:wordWrap w:val="0"/>
        <w:spacing w:line="360" w:lineRule="auto"/>
        <w:rPr>
          <w:b/>
          <w:bCs/>
          <w:sz w:val="32"/>
          <w:szCs w:val="32"/>
        </w:rPr>
      </w:pPr>
      <w:bookmarkStart w:id="0" w:name="_Toc359047734"/>
      <w:bookmarkStart w:id="1" w:name="_Toc359047678"/>
      <w:bookmarkStart w:id="2" w:name="_Toc359047598"/>
      <w:bookmarkStart w:id="3" w:name="_Toc14647"/>
      <w:r>
        <w:rPr>
          <w:rFonts w:hint="eastAsia"/>
          <w:b/>
          <w:bCs/>
          <w:sz w:val="32"/>
          <w:szCs w:val="32"/>
        </w:rPr>
        <w:t>1.议价采购条件</w:t>
      </w:r>
      <w:bookmarkEnd w:id="0"/>
      <w:bookmarkEnd w:id="1"/>
      <w:bookmarkEnd w:id="2"/>
      <w:bookmarkEnd w:id="3"/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长春大成生物科技开发有限公司</w:t>
      </w:r>
      <w:r>
        <w:rPr>
          <w:rFonts w:hint="eastAsia" w:ascii="宋体" w:hAnsi="宋体"/>
          <w:bCs/>
          <w:kern w:val="44"/>
          <w:szCs w:val="21"/>
          <w:lang w:eastAsia="zh-CN"/>
        </w:rPr>
        <w:t>塑料阀口袋</w:t>
      </w:r>
      <w:r>
        <w:rPr>
          <w:rFonts w:hint="eastAsia" w:ascii="宋体" w:hAnsi="宋体"/>
          <w:bCs/>
          <w:kern w:val="44"/>
          <w:szCs w:val="21"/>
        </w:rPr>
        <w:t>（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10</w:t>
      </w:r>
      <w:r>
        <w:rPr>
          <w:rFonts w:hint="eastAsia" w:ascii="宋体" w:hAnsi="宋体"/>
          <w:bCs/>
          <w:kern w:val="44"/>
          <w:szCs w:val="21"/>
        </w:rPr>
        <w:t>-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12</w:t>
      </w:r>
      <w:r>
        <w:rPr>
          <w:rFonts w:hint="eastAsia" w:ascii="宋体" w:hAnsi="宋体"/>
          <w:bCs/>
          <w:kern w:val="44"/>
          <w:szCs w:val="21"/>
        </w:rPr>
        <w:t>月份）采购项目已由有关部门批准实施，项目业主为长春大成生物科技开发有限公司，资金来自企业自筹。项目已具备议价采购条件，现对该项目进行议价采购。</w:t>
      </w:r>
    </w:p>
    <w:p>
      <w:pPr>
        <w:pStyle w:val="4"/>
      </w:pPr>
      <w:bookmarkStart w:id="4" w:name="_Toc359047599"/>
      <w:bookmarkStart w:id="5" w:name="_Toc13481"/>
      <w:bookmarkStart w:id="6" w:name="_Toc359047679"/>
      <w:bookmarkStart w:id="7" w:name="_Toc359047735"/>
      <w:r>
        <w:rPr>
          <w:rFonts w:hint="eastAsia"/>
        </w:rPr>
        <w:t>2.项目概况与内容</w:t>
      </w:r>
      <w:bookmarkEnd w:id="4"/>
      <w:bookmarkEnd w:id="5"/>
      <w:bookmarkEnd w:id="6"/>
      <w:bookmarkEnd w:id="7"/>
    </w:p>
    <w:p>
      <w:pPr>
        <w:wordWrap w:val="0"/>
        <w:spacing w:line="360" w:lineRule="auto"/>
        <w:ind w:firstLine="420" w:firstLineChars="200"/>
        <w:rPr>
          <w:rFonts w:ascii="宋体" w:hAnsi="宋体"/>
          <w:kern w:val="44"/>
          <w:szCs w:val="21"/>
        </w:rPr>
      </w:pPr>
      <w:r>
        <w:rPr>
          <w:rFonts w:hint="eastAsia" w:ascii="宋体" w:hAnsi="宋体"/>
          <w:kern w:val="44"/>
          <w:szCs w:val="21"/>
        </w:rPr>
        <w:t>2.1 项目名称：</w:t>
      </w:r>
      <w:r>
        <w:rPr>
          <w:rFonts w:hint="eastAsia" w:ascii="宋体" w:hAnsi="宋体"/>
          <w:bCs/>
          <w:kern w:val="44"/>
          <w:szCs w:val="21"/>
        </w:rPr>
        <w:t>长春大成生物科技开发有限公司</w:t>
      </w:r>
      <w:r>
        <w:rPr>
          <w:rFonts w:hint="eastAsia" w:ascii="宋体" w:hAnsi="宋体"/>
          <w:bCs/>
          <w:kern w:val="44"/>
          <w:szCs w:val="21"/>
          <w:lang w:eastAsia="zh-CN"/>
        </w:rPr>
        <w:t>塑料阀口袋</w:t>
      </w:r>
      <w:r>
        <w:rPr>
          <w:rFonts w:hint="eastAsia" w:ascii="宋体" w:hAnsi="宋体"/>
          <w:bCs/>
          <w:kern w:val="44"/>
          <w:szCs w:val="21"/>
        </w:rPr>
        <w:t>（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10</w:t>
      </w:r>
      <w:r>
        <w:rPr>
          <w:rFonts w:hint="eastAsia" w:ascii="宋体" w:hAnsi="宋体"/>
          <w:bCs/>
          <w:kern w:val="44"/>
          <w:szCs w:val="21"/>
        </w:rPr>
        <w:t>-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12</w:t>
      </w:r>
      <w:r>
        <w:rPr>
          <w:rFonts w:hint="eastAsia" w:ascii="宋体" w:hAnsi="宋体"/>
          <w:bCs/>
          <w:kern w:val="44"/>
          <w:szCs w:val="21"/>
        </w:rPr>
        <w:t>月份）采购项目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kern w:val="44"/>
          <w:szCs w:val="21"/>
        </w:rPr>
      </w:pPr>
      <w:r>
        <w:rPr>
          <w:rFonts w:hint="eastAsia" w:ascii="宋体" w:hAnsi="宋体"/>
          <w:kern w:val="44"/>
          <w:szCs w:val="21"/>
        </w:rPr>
        <w:t>2.2 本项目招标内容为：</w:t>
      </w:r>
    </w:p>
    <w:tbl>
      <w:tblPr>
        <w:tblStyle w:val="16"/>
        <w:tblW w:w="8945" w:type="dxa"/>
        <w:jc w:val="center"/>
        <w:tblInd w:w="-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21"/>
        <w:gridCol w:w="1339"/>
        <w:gridCol w:w="992"/>
        <w:gridCol w:w="992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序号</w:t>
            </w:r>
          </w:p>
        </w:tc>
        <w:tc>
          <w:tcPr>
            <w:tcW w:w="192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名称</w:t>
            </w:r>
          </w:p>
        </w:tc>
        <w:tc>
          <w:tcPr>
            <w:tcW w:w="1339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规格型号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供货期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交货地点</w:t>
            </w:r>
          </w:p>
        </w:tc>
        <w:tc>
          <w:tcPr>
            <w:tcW w:w="170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724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1</w:t>
            </w:r>
          </w:p>
        </w:tc>
        <w:tc>
          <w:tcPr>
            <w:tcW w:w="192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长春大成生物科技开发有限公司（</w:t>
            </w:r>
            <w:r>
              <w:rPr>
                <w:rFonts w:hint="eastAsia" w:ascii="宋体" w:hAnsi="宋体" w:cs="宋体"/>
                <w:kern w:val="44"/>
                <w:szCs w:val="21"/>
                <w:lang w:eastAsia="zh-CN"/>
              </w:rPr>
              <w:t>塑料阀口袋</w:t>
            </w:r>
            <w:r>
              <w:rPr>
                <w:rFonts w:hint="eastAsia" w:ascii="宋体" w:hAnsi="宋体" w:cs="宋体"/>
                <w:kern w:val="44"/>
                <w:szCs w:val="21"/>
              </w:rPr>
              <w:t>）采购</w:t>
            </w:r>
          </w:p>
        </w:tc>
        <w:tc>
          <w:tcPr>
            <w:tcW w:w="1339" w:type="dxa"/>
            <w:vAlign w:val="center"/>
          </w:tcPr>
          <w:p>
            <w:pPr>
              <w:wordWrap w:val="0"/>
              <w:spacing w:line="360" w:lineRule="exact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 w:cs="宋体"/>
                <w:bCs/>
                <w:kern w:val="44"/>
                <w:szCs w:val="21"/>
              </w:rPr>
              <w:t>详见“技术标准和要求”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default" w:ascii="宋体" w:hAnsi="宋体" w:eastAsia="宋体" w:cs="宋体"/>
                <w:kern w:val="4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44"/>
                <w:szCs w:val="21"/>
                <w:lang w:val="en-US" w:eastAsia="zh-CN"/>
              </w:rPr>
              <w:t>400000条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spacing w:line="360" w:lineRule="exact"/>
              <w:rPr>
                <w:rFonts w:ascii="宋体" w:hAnsi="宋体" w:cs="宋体"/>
                <w:kern w:val="44"/>
                <w:szCs w:val="21"/>
              </w:rPr>
            </w:pPr>
            <w:r>
              <w:rPr>
                <w:rFonts w:hint="eastAsia" w:ascii="宋体" w:hAnsi="宋体"/>
                <w:kern w:val="44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kern w:val="44"/>
                <w:szCs w:val="21"/>
              </w:rPr>
              <w:t>个月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spacing w:line="360" w:lineRule="exact"/>
              <w:rPr>
                <w:rFonts w:hint="default" w:ascii="宋体" w:hAnsi="宋体" w:eastAsia="宋体" w:cs="宋体"/>
                <w:kern w:val="4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44"/>
                <w:szCs w:val="21"/>
                <w:highlight w:val="none"/>
              </w:rPr>
              <w:t>长春市兴隆山镇</w:t>
            </w:r>
            <w:r>
              <w:rPr>
                <w:rFonts w:hint="eastAsia" w:ascii="宋体" w:hAnsi="宋体" w:cs="宋体"/>
                <w:kern w:val="44"/>
                <w:szCs w:val="21"/>
                <w:highlight w:val="none"/>
                <w:lang w:eastAsia="zh-CN"/>
              </w:rPr>
              <w:t>中山大街</w:t>
            </w:r>
            <w:r>
              <w:rPr>
                <w:rFonts w:hint="eastAsia" w:ascii="宋体" w:hAnsi="宋体" w:cs="宋体"/>
                <w:kern w:val="44"/>
                <w:szCs w:val="21"/>
                <w:highlight w:val="none"/>
                <w:lang w:val="en-US" w:eastAsia="zh-CN"/>
              </w:rPr>
              <w:t>1号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44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4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必须保证</w:t>
            </w:r>
            <w:r>
              <w:rPr>
                <w:rFonts w:hint="eastAsia" w:ascii="宋体" w:hAnsi="宋体" w:cs="宋体"/>
                <w:kern w:val="44"/>
                <w:szCs w:val="21"/>
                <w:lang w:eastAsia="zh-CN"/>
              </w:rPr>
              <w:t>买方的</w:t>
            </w:r>
            <w:r>
              <w:rPr>
                <w:rFonts w:hint="eastAsia" w:ascii="宋体" w:hAnsi="宋体" w:cs="宋体"/>
                <w:kern w:val="44"/>
                <w:szCs w:val="21"/>
              </w:rPr>
              <w:t>使用</w:t>
            </w:r>
            <w:r>
              <w:rPr>
                <w:rFonts w:hint="eastAsia" w:ascii="宋体" w:hAnsi="宋体" w:cs="宋体"/>
                <w:kern w:val="44"/>
                <w:szCs w:val="21"/>
                <w:lang w:eastAsia="zh-CN"/>
              </w:rPr>
              <w:t>要求</w:t>
            </w:r>
          </w:p>
        </w:tc>
      </w:tr>
    </w:tbl>
    <w:p>
      <w:pPr>
        <w:wordWrap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包括但不局限于产品采购、运输及交货、验收。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kern w:val="44"/>
          <w:szCs w:val="21"/>
        </w:rPr>
      </w:pPr>
      <w:r>
        <w:rPr>
          <w:rFonts w:hint="eastAsia" w:ascii="宋体" w:hAnsi="宋体"/>
          <w:kern w:val="44"/>
          <w:szCs w:val="21"/>
        </w:rPr>
        <w:t>2.3 交货期：根据招标人具体要求确定。</w:t>
      </w:r>
    </w:p>
    <w:p>
      <w:pPr>
        <w:pStyle w:val="4"/>
      </w:pPr>
      <w:bookmarkStart w:id="8" w:name="_Toc359047680"/>
      <w:bookmarkStart w:id="9" w:name="_Toc359047736"/>
      <w:bookmarkStart w:id="10" w:name="_Toc25475"/>
      <w:bookmarkStart w:id="11" w:name="_Toc359047600"/>
      <w:r>
        <w:rPr>
          <w:rFonts w:hint="eastAsia"/>
        </w:rPr>
        <w:t>3.投标人资格要求</w:t>
      </w:r>
      <w:bookmarkEnd w:id="8"/>
      <w:bookmarkEnd w:id="9"/>
      <w:bookmarkEnd w:id="10"/>
      <w:bookmarkEnd w:id="11"/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（1）投标人须具有合法的的经营许可证，注册资金</w:t>
      </w:r>
      <w:r>
        <w:rPr>
          <w:rFonts w:hint="eastAsia" w:ascii="宋体" w:hAnsi="宋体"/>
          <w:bCs/>
          <w:kern w:val="44"/>
          <w:szCs w:val="21"/>
          <w:lang w:val="en-US" w:eastAsia="zh-CN"/>
        </w:rPr>
        <w:t>5</w:t>
      </w:r>
      <w:r>
        <w:rPr>
          <w:rFonts w:hint="eastAsia" w:ascii="宋体" w:hAnsi="宋体"/>
          <w:bCs/>
          <w:kern w:val="44"/>
          <w:szCs w:val="21"/>
        </w:rPr>
        <w:t>00万元及以上；</w:t>
      </w:r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（2） 必须具备储存库（同时储备相应的数量）及相应的运输能力，</w:t>
      </w:r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（3）必须具有良好的经营情况、健全的财务制度；</w:t>
      </w:r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（4） 投标人和招标人无诉讼纠纷；</w:t>
      </w:r>
    </w:p>
    <w:p>
      <w:pPr>
        <w:wordWrap w:val="0"/>
        <w:spacing w:line="320" w:lineRule="exact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（5）</w:t>
      </w:r>
      <w:r>
        <w:rPr>
          <w:rFonts w:ascii="宋体" w:hAnsi="宋体"/>
          <w:bCs/>
          <w:kern w:val="44"/>
          <w:szCs w:val="21"/>
        </w:rPr>
        <w:t>拒绝被政府取消投标资格期间的企业或个人投标</w:t>
      </w:r>
    </w:p>
    <w:p>
      <w:pPr>
        <w:pStyle w:val="4"/>
      </w:pPr>
      <w:bookmarkStart w:id="12" w:name="_Toc18662"/>
      <w:bookmarkStart w:id="13" w:name="_Toc359047682"/>
      <w:bookmarkStart w:id="14" w:name="_Toc359047738"/>
      <w:bookmarkStart w:id="15" w:name="_Toc359047602"/>
      <w:r>
        <w:rPr>
          <w:rFonts w:hint="eastAsia"/>
        </w:rPr>
        <w:t>4.投标文件的递交</w:t>
      </w:r>
      <w:bookmarkEnd w:id="12"/>
      <w:bookmarkEnd w:id="13"/>
      <w:bookmarkEnd w:id="14"/>
      <w:bookmarkEnd w:id="15"/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 xml:space="preserve">4.1 </w:t>
      </w:r>
      <w:r>
        <w:rPr>
          <w:rFonts w:hint="eastAsia" w:ascii="宋体" w:hAnsi="宋体" w:cs="宋体"/>
          <w:szCs w:val="21"/>
        </w:rPr>
        <w:t xml:space="preserve">应答文件递交的截止时间：2019年 </w:t>
      </w:r>
      <w:r>
        <w:rPr>
          <w:rFonts w:hint="eastAsia" w:ascii="宋体" w:hAnsi="宋体" w:cs="宋体"/>
          <w:szCs w:val="21"/>
          <w:lang w:val="en-US" w:eastAsia="zh-CN"/>
        </w:rPr>
        <w:t>10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10</w:t>
      </w:r>
      <w:r>
        <w:rPr>
          <w:rFonts w:hint="eastAsia" w:ascii="宋体" w:hAnsi="宋体" w:cs="宋体"/>
          <w:szCs w:val="21"/>
        </w:rPr>
        <w:t>日9时（北京时间）逾期不予受理。</w:t>
      </w:r>
      <w:r>
        <w:rPr>
          <w:rFonts w:hint="eastAsia" w:ascii="宋体" w:hAnsi="宋体"/>
          <w:bCs/>
          <w:kern w:val="44"/>
          <w:szCs w:val="21"/>
        </w:rPr>
        <w:t>递交地点为</w:t>
      </w:r>
      <w:r>
        <w:rPr>
          <w:rFonts w:hint="eastAsia" w:ascii="宋体" w:hAnsi="宋体" w:cs="宋体"/>
          <w:szCs w:val="21"/>
          <w:u w:val="single"/>
        </w:rPr>
        <w:t>吉林省长春市经济开发区兴隆山镇中山大街1号</w:t>
      </w:r>
      <w:r>
        <w:rPr>
          <w:rFonts w:hint="eastAsia" w:ascii="宋体" w:hAnsi="宋体"/>
          <w:bCs/>
          <w:kern w:val="44"/>
          <w:szCs w:val="21"/>
        </w:rPr>
        <w:t>。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4.2 逾期送达的或者未送达指定地点的投标文件，招标人不予受理。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4.3 定于</w:t>
      </w:r>
      <w:r>
        <w:rPr>
          <w:rFonts w:hint="eastAsia" w:ascii="宋体" w:hAnsi="宋体"/>
          <w:bCs/>
          <w:kern w:val="44"/>
          <w:szCs w:val="21"/>
          <w:u w:val="single"/>
        </w:rPr>
        <w:t>2019年</w:t>
      </w:r>
      <w:r>
        <w:rPr>
          <w:rFonts w:hint="eastAsia" w:ascii="宋体" w:hAnsi="宋体"/>
          <w:bCs/>
          <w:kern w:val="44"/>
          <w:szCs w:val="21"/>
          <w:u w:val="single"/>
          <w:lang w:val="en-US" w:eastAsia="zh-CN"/>
        </w:rPr>
        <w:t>10</w:t>
      </w:r>
      <w:r>
        <w:rPr>
          <w:rFonts w:hint="eastAsia" w:ascii="宋体" w:hAnsi="宋体"/>
          <w:bCs/>
          <w:kern w:val="44"/>
          <w:szCs w:val="21"/>
          <w:u w:val="single"/>
        </w:rPr>
        <w:t>月</w:t>
      </w:r>
      <w:r>
        <w:rPr>
          <w:rFonts w:hint="eastAsia" w:ascii="宋体" w:hAnsi="宋体"/>
          <w:bCs/>
          <w:kern w:val="44"/>
          <w:szCs w:val="21"/>
          <w:u w:val="single"/>
          <w:lang w:val="en-US" w:eastAsia="zh-CN"/>
        </w:rPr>
        <w:t>10</w:t>
      </w:r>
      <w:r>
        <w:rPr>
          <w:rFonts w:hint="eastAsia" w:ascii="宋体" w:hAnsi="宋体"/>
          <w:bCs/>
          <w:kern w:val="44"/>
          <w:szCs w:val="21"/>
          <w:u w:val="single"/>
        </w:rPr>
        <w:t>日9时</w:t>
      </w:r>
      <w:r>
        <w:rPr>
          <w:rFonts w:hint="eastAsia" w:ascii="宋体" w:hAnsi="宋体"/>
          <w:bCs/>
          <w:kern w:val="44"/>
          <w:szCs w:val="21"/>
        </w:rPr>
        <w:t>，在</w:t>
      </w:r>
      <w:r>
        <w:rPr>
          <w:rFonts w:hint="eastAsia" w:ascii="宋体" w:hAnsi="宋体" w:cs="宋体"/>
          <w:szCs w:val="21"/>
          <w:u w:val="single"/>
        </w:rPr>
        <w:t>吉林省长春市经济开发区兴隆山镇中山大街1号</w:t>
      </w:r>
      <w:r>
        <w:rPr>
          <w:rFonts w:hint="eastAsia" w:ascii="宋体" w:hAnsi="宋体"/>
          <w:bCs/>
          <w:kern w:val="44"/>
          <w:szCs w:val="21"/>
        </w:rPr>
        <w:t>开标。届时投标人应派代表出席开标仪式。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kern w:val="44"/>
          <w:szCs w:val="21"/>
        </w:rPr>
      </w:pPr>
      <w:r>
        <w:rPr>
          <w:rFonts w:hint="eastAsia" w:ascii="宋体" w:hAnsi="宋体"/>
          <w:bCs/>
          <w:kern w:val="44"/>
          <w:szCs w:val="21"/>
        </w:rPr>
        <w:t>4.4 本次将以议价谈判的形式组织进行。</w:t>
      </w:r>
    </w:p>
    <w:p>
      <w:pPr>
        <w:pStyle w:val="4"/>
        <w:adjustRightInd/>
        <w:spacing w:before="0" w:after="0" w:line="360" w:lineRule="auto"/>
        <w:jc w:val="left"/>
        <w:textAlignment w:val="auto"/>
      </w:pPr>
      <w:bookmarkStart w:id="16" w:name="_Toc359047604"/>
      <w:bookmarkStart w:id="17" w:name="_Toc30311"/>
      <w:bookmarkStart w:id="18" w:name="_Toc359047740"/>
      <w:bookmarkStart w:id="19" w:name="_Toc359047684"/>
      <w:r>
        <w:rPr>
          <w:rFonts w:hint="eastAsia"/>
        </w:rPr>
        <w:t>5联系方式</w:t>
      </w:r>
      <w:bookmarkEnd w:id="16"/>
      <w:bookmarkEnd w:id="17"/>
      <w:bookmarkEnd w:id="18"/>
      <w:bookmarkEnd w:id="19"/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snapToGrid w:val="0"/>
          <w:kern w:val="44"/>
          <w:szCs w:val="21"/>
        </w:rPr>
      </w:pPr>
      <w:r>
        <w:rPr>
          <w:rFonts w:hint="eastAsia" w:ascii="宋体" w:hAnsi="宋体"/>
          <w:bCs/>
          <w:snapToGrid w:val="0"/>
          <w:kern w:val="44"/>
          <w:szCs w:val="21"/>
        </w:rPr>
        <w:t>招 标 人：长春大成生物科技开发有限公司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snapToGrid w:val="0"/>
          <w:kern w:val="44"/>
          <w:szCs w:val="21"/>
        </w:rPr>
      </w:pPr>
      <w:r>
        <w:rPr>
          <w:rFonts w:hint="eastAsia" w:ascii="宋体" w:hAnsi="宋体"/>
          <w:bCs/>
          <w:snapToGrid w:val="0"/>
          <w:kern w:val="44"/>
          <w:szCs w:val="21"/>
        </w:rPr>
        <w:t>地    址：</w:t>
      </w:r>
      <w:r>
        <w:rPr>
          <w:rFonts w:hint="eastAsia" w:ascii="宋体" w:hAnsi="宋体" w:cs="宋体"/>
          <w:szCs w:val="21"/>
          <w:u w:val="single"/>
        </w:rPr>
        <w:t>吉林省长春市经济开发区兴隆山镇中山大街1号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snapToGrid w:val="0"/>
          <w:kern w:val="44"/>
          <w:szCs w:val="21"/>
        </w:rPr>
      </w:pPr>
      <w:r>
        <w:rPr>
          <w:rFonts w:hint="eastAsia" w:ascii="宋体" w:hAnsi="宋体"/>
          <w:bCs/>
          <w:snapToGrid w:val="0"/>
          <w:kern w:val="44"/>
          <w:szCs w:val="21"/>
        </w:rPr>
        <w:t xml:space="preserve">联 系 人：王先生     </w:t>
      </w:r>
    </w:p>
    <w:p>
      <w:pPr>
        <w:wordWrap w:val="0"/>
        <w:spacing w:line="360" w:lineRule="auto"/>
        <w:ind w:firstLine="420" w:firstLineChars="200"/>
        <w:rPr>
          <w:rFonts w:ascii="宋体" w:hAnsi="宋体"/>
          <w:bCs/>
          <w:snapToGrid w:val="0"/>
          <w:kern w:val="44"/>
          <w:szCs w:val="21"/>
        </w:rPr>
      </w:pPr>
      <w:r>
        <w:rPr>
          <w:rFonts w:hint="eastAsia" w:ascii="宋体" w:hAnsi="宋体"/>
          <w:bCs/>
          <w:snapToGrid w:val="0"/>
          <w:kern w:val="44"/>
          <w:szCs w:val="21"/>
        </w:rPr>
        <w:t xml:space="preserve">电    话： 13756345475    </w:t>
      </w:r>
    </w:p>
    <w:p>
      <w:pPr>
        <w:widowControl/>
        <w:tabs>
          <w:tab w:val="left" w:pos="540"/>
        </w:tabs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tabs>
          <w:tab w:val="left" w:pos="540"/>
        </w:tabs>
        <w:wordWrap w:val="0"/>
        <w:autoSpaceDE w:val="0"/>
        <w:autoSpaceDN w:val="0"/>
        <w:spacing w:line="360" w:lineRule="auto"/>
        <w:ind w:firstLine="562" w:firstLineChars="200"/>
        <w:textAlignment w:val="bottom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※参标人必须携带的文件如下：</w:t>
      </w:r>
    </w:p>
    <w:p>
      <w:pPr>
        <w:widowControl/>
        <w:numPr>
          <w:ilvl w:val="0"/>
          <w:numId w:val="1"/>
        </w:numPr>
        <w:tabs>
          <w:tab w:val="left" w:pos="540"/>
        </w:tabs>
        <w:wordWrap w:val="0"/>
        <w:autoSpaceDE w:val="0"/>
        <w:autoSpaceDN w:val="0"/>
        <w:spacing w:line="360" w:lineRule="auto"/>
        <w:ind w:firstLine="562" w:firstLineChars="200"/>
        <w:textAlignment w:val="bottom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营业执照，食品生产许可证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（带附件的）、</w:t>
      </w:r>
      <w:r>
        <w:rPr>
          <w:rFonts w:hint="eastAsia" w:ascii="宋体" w:hAnsi="宋体" w:cs="宋体"/>
          <w:b/>
          <w:bCs/>
          <w:sz w:val="28"/>
          <w:szCs w:val="28"/>
        </w:rPr>
        <w:t>食品安全体系证书，质量管理体系，环境管理体系 外检报告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（理化指标、食品安全指标）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开户许可证  印刷经营许可证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b/>
          <w:bCs/>
          <w:sz w:val="28"/>
          <w:szCs w:val="28"/>
        </w:rPr>
        <w:t>一式三份加盖公章的。</w:t>
      </w:r>
    </w:p>
    <w:p>
      <w:pPr>
        <w:widowControl/>
        <w:numPr>
          <w:ilvl w:val="0"/>
          <w:numId w:val="1"/>
        </w:numPr>
        <w:tabs>
          <w:tab w:val="left" w:pos="540"/>
        </w:tabs>
        <w:wordWrap w:val="0"/>
        <w:autoSpaceDE w:val="0"/>
        <w:autoSpaceDN w:val="0"/>
        <w:spacing w:line="360" w:lineRule="auto"/>
        <w:ind w:firstLine="562" w:firstLineChars="200"/>
        <w:textAlignment w:val="bottom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如不是本人参会，必须有企业法人授权委托书加盖公章的。</w:t>
      </w:r>
    </w:p>
    <w:p>
      <w:pPr>
        <w:widowControl/>
        <w:numPr>
          <w:ilvl w:val="0"/>
          <w:numId w:val="1"/>
        </w:numPr>
        <w:tabs>
          <w:tab w:val="left" w:pos="540"/>
        </w:tabs>
        <w:wordWrap w:val="0"/>
        <w:autoSpaceDE w:val="0"/>
        <w:autoSpaceDN w:val="0"/>
        <w:spacing w:line="360" w:lineRule="auto"/>
        <w:ind w:firstLine="562" w:firstLineChars="200"/>
        <w:textAlignment w:val="bottom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报价单原件加盖公章的。</w:t>
      </w:r>
    </w:p>
    <w:p>
      <w:pPr>
        <w:widowControl/>
        <w:wordWrap w:val="0"/>
        <w:autoSpaceDE w:val="0"/>
        <w:autoSpaceDN w:val="0"/>
        <w:spacing w:line="360" w:lineRule="auto"/>
        <w:ind w:firstLine="480" w:firstLineChars="200"/>
        <w:textAlignment w:val="bottom"/>
        <w:rPr>
          <w:rFonts w:hint="eastAsia" w:ascii="宋体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</w:rPr>
        <w:t>投标方提供样品袋，可以为无印刷样品袋，无法提供样袋的投标报价将被拒绝。</w:t>
      </w:r>
    </w:p>
    <w:p>
      <w:pPr>
        <w:wordWrap w:val="0"/>
        <w:spacing w:line="360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注：投标方提供样品袋</w:t>
      </w:r>
      <w:r>
        <w:rPr>
          <w:rFonts w:hint="eastAsia" w:ascii="宋体" w:hAnsi="宋体" w:cs="宋体"/>
          <w:b/>
          <w:color w:val="auto"/>
          <w:szCs w:val="21"/>
          <w:highlight w:val="none"/>
          <w:lang w:eastAsia="zh-CN"/>
        </w:rPr>
        <w:t>（至少</w:t>
      </w:r>
      <w:r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  <w:t>10条）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>，可以为无印刷样品袋，现场经评委会检测产品质量是否符合招标方的质量要求，可以进行有效报价，如经现场评委判定样袋质量不合格，投标报价将被拒绝</w:t>
      </w:r>
      <w:r>
        <w:br w:type="page"/>
      </w:r>
    </w:p>
    <w:p>
      <w:pPr>
        <w:pStyle w:val="2"/>
        <w:rPr>
          <w:rFonts w:ascii="宋体" w:hAnsi="宋体"/>
          <w:b w:val="0"/>
          <w:bCs w:val="0"/>
          <w:szCs w:val="21"/>
        </w:rPr>
      </w:pPr>
      <w:bookmarkStart w:id="20" w:name="_Toc480349527"/>
      <w:bookmarkStart w:id="21" w:name="_Toc11498"/>
      <w:bookmarkStart w:id="22" w:name="_Toc385417929"/>
      <w:bookmarkStart w:id="23" w:name="_Hlk35572268"/>
      <w:bookmarkStart w:id="24" w:name="_Hlk35572269"/>
      <w:bookmarkStart w:id="25" w:name="_Hlk35572267"/>
      <w:r>
        <w:rPr>
          <w:rFonts w:hint="eastAsia"/>
        </w:rPr>
        <w:t xml:space="preserve">  技术标准及要求</w:t>
      </w:r>
      <w:bookmarkEnd w:id="20"/>
      <w:bookmarkEnd w:id="21"/>
      <w:bookmarkEnd w:id="22"/>
    </w:p>
    <w:tbl>
      <w:tblPr>
        <w:tblStyle w:val="16"/>
        <w:tblW w:w="9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60"/>
        <w:gridCol w:w="3885"/>
        <w:gridCol w:w="1041"/>
        <w:gridCol w:w="139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55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材料</w:t>
            </w:r>
          </w:p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66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3885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规格型号</w:t>
            </w:r>
          </w:p>
        </w:tc>
        <w:tc>
          <w:tcPr>
            <w:tcW w:w="104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</w:t>
            </w:r>
          </w:p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1395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</w:t>
            </w:r>
          </w:p>
        </w:tc>
        <w:tc>
          <w:tcPr>
            <w:tcW w:w="132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供货期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855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塑料阀口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袋</w:t>
            </w:r>
          </w:p>
        </w:tc>
        <w:tc>
          <w:tcPr>
            <w:tcW w:w="660" w:type="dxa"/>
            <w:vAlign w:val="center"/>
          </w:tcPr>
          <w:p>
            <w:pPr>
              <w:wordWrap w:val="0"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885" w:type="dxa"/>
            <w:vAlign w:val="center"/>
          </w:tcPr>
          <w:p>
            <w:pPr>
              <w:wordWrap w:val="0"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/>
              </w:rPr>
              <w:t>630*550mm±10mm；上下底宽度130mm±5mm总重115g±10g；横向和纵向拉力（300×50mm）≥5</w:t>
            </w: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N，没有标注的技术指标以GB/T8946----2013为准。没有标注的技术指标以GB/T8946----2013为准。跌落试验：跌落高度1.3m无破损。袋子内部无异味、无杂物，符合食品级生产标准</w:t>
            </w:r>
          </w:p>
        </w:tc>
        <w:tc>
          <w:tcPr>
            <w:tcW w:w="1041" w:type="dxa"/>
            <w:vAlign w:val="center"/>
          </w:tcPr>
          <w:p>
            <w:pPr>
              <w:wordWrap w:val="0"/>
              <w:spacing w:line="36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400000条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44"/>
                <w:szCs w:val="21"/>
              </w:rPr>
              <w:t>必须保证</w:t>
            </w:r>
            <w:r>
              <w:rPr>
                <w:rFonts w:hint="eastAsia" w:ascii="宋体" w:hAnsi="宋体" w:cs="宋体"/>
                <w:kern w:val="44"/>
                <w:szCs w:val="21"/>
                <w:lang w:eastAsia="zh-CN"/>
              </w:rPr>
              <w:t>买方的</w:t>
            </w:r>
            <w:r>
              <w:rPr>
                <w:rFonts w:hint="eastAsia" w:ascii="宋体" w:hAnsi="宋体" w:cs="宋体"/>
                <w:kern w:val="44"/>
                <w:szCs w:val="21"/>
              </w:rPr>
              <w:t>使用</w:t>
            </w:r>
            <w:r>
              <w:rPr>
                <w:rFonts w:hint="eastAsia" w:ascii="宋体" w:hAnsi="宋体" w:cs="宋体"/>
                <w:kern w:val="44"/>
                <w:szCs w:val="21"/>
                <w:lang w:eastAsia="zh-CN"/>
              </w:rPr>
              <w:t>要求</w:t>
            </w:r>
          </w:p>
          <w:p>
            <w:pPr>
              <w:wordWrap w:val="0"/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szCs w:val="21"/>
              </w:rPr>
              <w:t>个月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1、中标家数最多</w:t>
      </w:r>
      <w:r>
        <w:rPr>
          <w:rFonts w:hint="eastAsia" w:ascii="宋体" w:hAnsi="宋体" w:cs="宋体"/>
          <w:szCs w:val="21"/>
          <w:lang w:eastAsia="zh-CN"/>
        </w:rPr>
        <w:t>两</w:t>
      </w:r>
      <w:r>
        <w:rPr>
          <w:rFonts w:hint="eastAsia" w:ascii="宋体" w:hAnsi="宋体" w:cs="宋体"/>
          <w:szCs w:val="21"/>
        </w:rPr>
        <w:t>家，不排除一家中标的可能。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</w:t>
      </w:r>
      <w:r>
        <w:rPr>
          <w:rFonts w:hint="eastAsia" w:ascii="宋体" w:hAnsi="宋体" w:cs="宋体"/>
          <w:szCs w:val="21"/>
        </w:rPr>
        <w:t>检测结果以招标方验收结果为准。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投标人实际到货的产品质量必须符合招标人使用要求，如招标人在实际使用过程中出现不能满足使用要求的情况，投标人有义务及时进行到货质量调整，如因产品质量造成连续3次退货，招标人有权终止当期采购合同及长期合作关系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4、</w:t>
      </w:r>
      <w:r>
        <w:rPr>
          <w:rFonts w:ascii="宋体" w:hAnsi="宋体" w:cs="宋体"/>
          <w:kern w:val="0"/>
          <w:szCs w:val="21"/>
        </w:rPr>
        <w:t>本次采购数量为</w:t>
      </w:r>
      <w:r>
        <w:rPr>
          <w:rFonts w:hint="eastAsia" w:ascii="宋体" w:hAnsi="宋体" w:cs="宋体"/>
          <w:kern w:val="0"/>
          <w:szCs w:val="21"/>
          <w:lang w:eastAsia="zh-CN"/>
        </w:rPr>
        <w:t>季</w:t>
      </w:r>
      <w:r>
        <w:rPr>
          <w:rFonts w:hint="eastAsia" w:ascii="宋体" w:hAnsi="宋体" w:cs="宋体"/>
          <w:kern w:val="0"/>
          <w:szCs w:val="21"/>
        </w:rPr>
        <w:t>度</w:t>
      </w:r>
      <w:r>
        <w:rPr>
          <w:rFonts w:ascii="宋体" w:hAnsi="宋体" w:cs="宋体"/>
          <w:kern w:val="0"/>
          <w:szCs w:val="21"/>
        </w:rPr>
        <w:t>计划</w:t>
      </w:r>
      <w:r>
        <w:rPr>
          <w:rFonts w:hint="eastAsia" w:ascii="宋体" w:hAnsi="宋体" w:cs="宋体"/>
          <w:kern w:val="0"/>
          <w:szCs w:val="21"/>
        </w:rPr>
        <w:t>采购</w:t>
      </w:r>
      <w:r>
        <w:rPr>
          <w:rFonts w:ascii="宋体" w:hAnsi="宋体" w:cs="宋体"/>
          <w:kern w:val="0"/>
          <w:szCs w:val="21"/>
        </w:rPr>
        <w:t>数量，采购人不承诺本次采购数量全部发生。实际供货量以招标人的需求为准。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6、取样方式：以招标人的取样流程为准。</w:t>
      </w:r>
    </w:p>
    <w:p>
      <w:pPr>
        <w:wordWrap w:val="0"/>
        <w:spacing w:line="360" w:lineRule="auto"/>
        <w:rPr>
          <w:b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7、原则上</w:t>
      </w:r>
      <w:r>
        <w:rPr>
          <w:rFonts w:hint="eastAsia"/>
          <w:b/>
          <w:szCs w:val="21"/>
        </w:rPr>
        <w:t>采取低价中标法，</w:t>
      </w:r>
      <w:r>
        <w:rPr>
          <w:rFonts w:hint="eastAsia" w:ascii="宋体" w:hAnsi="宋体" w:cs="宋体"/>
          <w:b/>
          <w:bCs/>
          <w:szCs w:val="21"/>
        </w:rPr>
        <w:t>不承诺最低价中标</w:t>
      </w:r>
      <w:r>
        <w:rPr>
          <w:rFonts w:hint="eastAsia" w:ascii="宋体" w:hAnsi="宋体" w:cs="宋体"/>
          <w:b/>
          <w:bCs/>
          <w:szCs w:val="21"/>
          <w:lang w:eastAsia="zh-CN"/>
        </w:rPr>
        <w:t>，</w:t>
      </w:r>
      <w:r>
        <w:rPr>
          <w:rFonts w:hint="eastAsia"/>
          <w:b/>
          <w:szCs w:val="21"/>
        </w:rPr>
        <w:t>根据投标人的供应能力、储存能力、</w:t>
      </w:r>
      <w:r>
        <w:rPr>
          <w:rFonts w:hint="eastAsia"/>
          <w:b/>
          <w:szCs w:val="21"/>
          <w:lang w:eastAsia="zh-CN"/>
        </w:rPr>
        <w:t>生产</w:t>
      </w:r>
      <w:r>
        <w:rPr>
          <w:rFonts w:hint="eastAsia"/>
          <w:b/>
          <w:szCs w:val="21"/>
        </w:rPr>
        <w:t>能力等综合考量，如投标人提供的付款方式优于招标方要求的付款方式，招标人将根据同等条件选用付款方式更优的投标人为中标人。</w:t>
      </w:r>
    </w:p>
    <w:p>
      <w:pPr>
        <w:wordWrap w:val="0"/>
        <w:spacing w:line="360" w:lineRule="auto"/>
        <w:rPr>
          <w:rFonts w:ascii="宋体" w:hAnsi="宋体" w:cs="宋体"/>
          <w:b/>
          <w:bCs/>
          <w:kern w:val="0"/>
          <w:szCs w:val="21"/>
          <w:lang w:bidi="ar"/>
        </w:rPr>
      </w:pPr>
      <w:r>
        <w:rPr>
          <w:rFonts w:hint="eastAsia"/>
          <w:b/>
          <w:szCs w:val="21"/>
          <w:lang w:val="en-US" w:eastAsia="zh-CN"/>
        </w:rPr>
        <w:t>8、付款</w:t>
      </w:r>
      <w:r>
        <w:rPr>
          <w:rFonts w:hint="eastAsia"/>
          <w:b/>
          <w:bCs w:val="0"/>
          <w:szCs w:val="21"/>
          <w:lang w:val="en-US" w:eastAsia="zh-CN"/>
        </w:rPr>
        <w:t>方式：</w:t>
      </w:r>
      <w:r>
        <w:rPr>
          <w:rFonts w:hint="eastAsia" w:ascii="宋体" w:hAnsi="宋体" w:cs="宋体"/>
          <w:b/>
          <w:bCs w:val="0"/>
          <w:color w:val="000000"/>
          <w:szCs w:val="21"/>
        </w:rPr>
        <w:t>原则上货到、发票到30日付款，最终按双方谈判结果确定</w:t>
      </w:r>
      <w:r>
        <w:rPr>
          <w:rFonts w:hint="eastAsia" w:ascii="宋体" w:hAnsi="宋体" w:cs="宋体"/>
          <w:b/>
          <w:bCs w:val="0"/>
          <w:color w:val="000000"/>
          <w:szCs w:val="21"/>
          <w:lang w:eastAsia="zh-CN"/>
        </w:rPr>
        <w:t>。</w:t>
      </w:r>
    </w:p>
    <w:p>
      <w:pPr>
        <w:wordWrap w:val="0"/>
        <w:spacing w:line="360" w:lineRule="auto"/>
        <w:rPr>
          <w:rFonts w:hint="eastAsia" w:eastAsia="宋体"/>
          <w:b/>
          <w:szCs w:val="21"/>
          <w:lang w:val="en-US" w:eastAsia="zh-CN"/>
        </w:rPr>
      </w:pPr>
    </w:p>
    <w:p>
      <w:pPr>
        <w:pStyle w:val="2"/>
        <w:rPr>
          <w:rFonts w:ascii="宋体" w:hAnsi="宋体" w:cs="宋体"/>
          <w:szCs w:val="21"/>
        </w:rPr>
      </w:pPr>
      <w:r>
        <w:br w:type="page"/>
      </w:r>
    </w:p>
    <w:p>
      <w:pPr>
        <w:widowControl/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ascii="宋体" w:hAnsi="宋体" w:cs="宋体"/>
          <w:b/>
          <w:bCs/>
          <w:szCs w:val="21"/>
          <w:u w:val="single"/>
        </w:rPr>
      </w:pPr>
    </w:p>
    <w:p>
      <w:pPr>
        <w:widowControl/>
        <w:wordWrap w:val="0"/>
        <w:autoSpaceDE w:val="0"/>
        <w:autoSpaceDN w:val="0"/>
        <w:spacing w:line="360" w:lineRule="auto"/>
        <w:textAlignment w:val="bottom"/>
        <w:rPr>
          <w:rFonts w:ascii="宋体" w:hAnsi="宋体" w:cs="宋体"/>
          <w:b/>
          <w:bCs/>
          <w:szCs w:val="21"/>
          <w:u w:val="single"/>
        </w:rPr>
      </w:pPr>
    </w:p>
    <w:p>
      <w:pPr>
        <w:widowControl/>
        <w:wordWrap w:val="0"/>
        <w:autoSpaceDE w:val="0"/>
        <w:autoSpaceDN w:val="0"/>
        <w:spacing w:line="360" w:lineRule="auto"/>
        <w:textAlignment w:val="bottom"/>
        <w:rPr>
          <w:rFonts w:ascii="宋体" w:hAnsi="宋体" w:cs="宋体"/>
          <w:b/>
          <w:bCs/>
          <w:szCs w:val="21"/>
        </w:rPr>
      </w:pPr>
    </w:p>
    <w:bookmarkEnd w:id="23"/>
    <w:bookmarkEnd w:id="24"/>
    <w:bookmarkEnd w:id="25"/>
    <w:p>
      <w:pPr>
        <w:pStyle w:val="3"/>
        <w:spacing w:before="120" w:after="120"/>
      </w:pPr>
      <w:bookmarkStart w:id="26" w:name="_Toc13188"/>
      <w:r>
        <w:rPr>
          <w:rFonts w:hint="eastAsia"/>
        </w:rPr>
        <w:t xml:space="preserve"> 谈判一览表格式</w:t>
      </w:r>
      <w:bookmarkEnd w:id="26"/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项目名称及包号：</w:t>
      </w:r>
      <w:r>
        <w:rPr>
          <w:rFonts w:hint="eastAsia" w:ascii="宋体" w:hAnsi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cs="宋体"/>
          <w:szCs w:val="21"/>
        </w:rPr>
        <w:t xml:space="preserve">   项目编号：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应答人名称（公章）：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</w:t>
      </w:r>
    </w:p>
    <w:tbl>
      <w:tblPr>
        <w:tblStyle w:val="16"/>
        <w:tblW w:w="9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51"/>
        <w:gridCol w:w="1938"/>
        <w:gridCol w:w="1110"/>
        <w:gridCol w:w="900"/>
        <w:gridCol w:w="1110"/>
        <w:gridCol w:w="120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84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95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到货地点</w:t>
            </w:r>
          </w:p>
        </w:tc>
        <w:tc>
          <w:tcPr>
            <w:tcW w:w="1938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硫含量</w:t>
            </w:r>
          </w:p>
        </w:tc>
        <w:tc>
          <w:tcPr>
            <w:tcW w:w="111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投标报价</w:t>
            </w:r>
          </w:p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（元/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条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数量</w:t>
            </w:r>
          </w:p>
        </w:tc>
        <w:tc>
          <w:tcPr>
            <w:tcW w:w="111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付款方式</w:t>
            </w:r>
          </w:p>
        </w:tc>
        <w:tc>
          <w:tcPr>
            <w:tcW w:w="120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交货期</w:t>
            </w:r>
          </w:p>
        </w:tc>
        <w:tc>
          <w:tcPr>
            <w:tcW w:w="120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交货方式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84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塑料阀口袋</w:t>
            </w:r>
          </w:p>
        </w:tc>
        <w:tc>
          <w:tcPr>
            <w:tcW w:w="951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长春市经济开发区兴隆山镇大成厂区</w:t>
            </w:r>
          </w:p>
        </w:tc>
        <w:tc>
          <w:tcPr>
            <w:tcW w:w="1938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630*550mm±10mm；上下底宽度130mm±5mm总重115g±10g；横向和纵向拉力（300×50mm）≥5</w:t>
            </w: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N，没有标注的技术指标以GB/T8946----2013为准。没有标注的技术指标以GB/T8946----2013为准。跌落试验：跌落高度1.3m无破损。袋子内部无异味、无杂物，符合食品级生产标准</w:t>
            </w:r>
          </w:p>
        </w:tc>
        <w:tc>
          <w:tcPr>
            <w:tcW w:w="111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货到发票到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0日内付款</w:t>
            </w:r>
          </w:p>
        </w:tc>
        <w:tc>
          <w:tcPr>
            <w:tcW w:w="1200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合同签订后（     ）日内到货</w:t>
            </w:r>
          </w:p>
        </w:tc>
        <w:tc>
          <w:tcPr>
            <w:tcW w:w="1202" w:type="dxa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送货上门，要求一票到货价格</w:t>
            </w:r>
          </w:p>
        </w:tc>
      </w:tr>
    </w:tbl>
    <w:p>
      <w:pPr>
        <w:widowControl/>
        <w:tabs>
          <w:tab w:val="left" w:pos="2240"/>
        </w:tabs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投标货币为人民币；以单价计算；</w:t>
      </w:r>
    </w:p>
    <w:p>
      <w:pPr>
        <w:widowControl/>
        <w:tabs>
          <w:tab w:val="left" w:pos="2240"/>
        </w:tabs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hint="default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全额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13%增值税专用发票</w:t>
      </w:r>
    </w:p>
    <w:p>
      <w:pPr>
        <w:widowControl/>
        <w:tabs>
          <w:tab w:val="left" w:pos="2240"/>
        </w:tabs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color w:val="FF0000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应答人授权人签字：</w:t>
      </w:r>
      <w:r>
        <w:rPr>
          <w:rFonts w:hint="eastAsia" w:ascii="宋体" w:hAnsi="宋体" w:cs="宋体"/>
          <w:szCs w:val="21"/>
          <w:u w:val="single"/>
        </w:rPr>
        <w:t xml:space="preserve">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</w:pPr>
      <w:r>
        <w:rPr>
          <w:rFonts w:hint="eastAsia" w:ascii="宋体" w:hAnsi="宋体" w:cs="宋体"/>
          <w:szCs w:val="21"/>
        </w:rPr>
        <w:t>日期：</w:t>
      </w:r>
      <w:r>
        <w:rPr>
          <w:rFonts w:hint="eastAsia" w:ascii="宋体" w:hAnsi="宋体" w:cs="宋体"/>
          <w:szCs w:val="21"/>
          <w:u w:val="single"/>
        </w:rPr>
        <w:t xml:space="preserve">                 </w:t>
      </w:r>
    </w:p>
    <w:p/>
    <w:p/>
    <w:p>
      <w:pPr>
        <w:rPr>
          <w:rFonts w:ascii="宋体" w:hAnsi="宋体" w:cs="宋体"/>
          <w:b/>
          <w:szCs w:val="21"/>
        </w:rPr>
      </w:pPr>
      <w:r>
        <w:br w:type="page"/>
      </w:r>
    </w:p>
    <w:p/>
    <w:p>
      <w:pPr>
        <w:pStyle w:val="3"/>
        <w:spacing w:before="120" w:after="120"/>
      </w:pPr>
      <w:bookmarkStart w:id="27" w:name="_Toc5247"/>
      <w:r>
        <w:rPr>
          <w:rFonts w:hint="eastAsia"/>
        </w:rPr>
        <w:t xml:space="preserve"> 法人代表授权书格式</w:t>
      </w:r>
      <w:bookmarkEnd w:id="27"/>
    </w:p>
    <w:p>
      <w:pPr>
        <w:widowControl/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ascii="宋体" w:hAnsi="宋体" w:cs="宋体"/>
          <w:b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本授权书声明：注册于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  <w:r>
        <w:rPr>
          <w:rFonts w:hint="eastAsia" w:ascii="宋体" w:hAnsi="宋体" w:cs="宋体"/>
          <w:szCs w:val="21"/>
        </w:rPr>
        <w:t>的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公司的在下面签字的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（法人代表姓名、职务）代表本公司授权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（单位）的在下面签字的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  <w:r>
        <w:rPr>
          <w:rFonts w:hint="eastAsia" w:ascii="宋体" w:hAnsi="宋体" w:cs="宋体"/>
          <w:szCs w:val="21"/>
        </w:rPr>
        <w:t>（被授权人的姓名、职务）为本公司的合法代理人，就</w:t>
      </w:r>
      <w:r>
        <w:rPr>
          <w:rFonts w:hint="eastAsia" w:ascii="宋体" w:hAnsi="宋体" w:cs="宋体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szCs w:val="21"/>
        </w:rPr>
        <w:t>项目的合同投标及合同的执行、完成和保修，以本公司名义处理一切与之有关的事务。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本授权书于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 xml:space="preserve">日签字生效，特此声明。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法人代表签字盖章：</w:t>
      </w:r>
      <w:r>
        <w:rPr>
          <w:rFonts w:hint="eastAsia" w:ascii="宋体" w:hAnsi="宋体" w:cs="宋体"/>
          <w:szCs w:val="21"/>
          <w:u w:val="single"/>
        </w:rPr>
        <w:t xml:space="preserve">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被授权人签字：</w:t>
      </w:r>
      <w:r>
        <w:rPr>
          <w:rFonts w:hint="eastAsia" w:ascii="宋体" w:hAnsi="宋体" w:cs="宋体"/>
          <w:szCs w:val="21"/>
          <w:u w:val="single"/>
        </w:rPr>
        <w:t xml:space="preserve">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见证人签字：</w:t>
      </w:r>
      <w:r>
        <w:rPr>
          <w:rFonts w:hint="eastAsia" w:ascii="宋体" w:hAnsi="宋体" w:cs="宋体"/>
          <w:szCs w:val="21"/>
          <w:u w:val="single"/>
        </w:rPr>
        <w:t xml:space="preserve">  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职务：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单位名称： </w:t>
      </w:r>
      <w:r>
        <w:rPr>
          <w:rFonts w:hint="eastAsia" w:ascii="宋体" w:hAnsi="宋体" w:cs="宋体"/>
          <w:szCs w:val="21"/>
          <w:u w:val="single"/>
        </w:rPr>
        <w:t xml:space="preserve">   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地址：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</w:t>
      </w: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</w:p>
    <w:p>
      <w:pPr>
        <w:widowControl/>
        <w:wordWrap w:val="0"/>
        <w:autoSpaceDE w:val="0"/>
        <w:autoSpaceDN w:val="0"/>
        <w:spacing w:line="360" w:lineRule="auto"/>
        <w:ind w:firstLine="422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附盖章的被授权人盖章的身份证复</w:t>
      </w:r>
    </w:p>
    <w:p>
      <w:pPr>
        <w:wordWrap w:val="0"/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wordWrap w:val="0"/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wordWrap w:val="0"/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wordWrap w:val="0"/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wordWrap w:val="0"/>
        <w:spacing w:line="360" w:lineRule="auto"/>
        <w:jc w:val="both"/>
        <w:rPr>
          <w:rFonts w:ascii="宋体" w:hAnsi="宋体" w:cs="宋体"/>
          <w:szCs w:val="21"/>
        </w:rPr>
        <w:sectPr>
          <w:footerReference r:id="rId7" w:type="first"/>
          <w:footerReference r:id="rId6" w:type="default"/>
          <w:pgSz w:w="11907" w:h="16840"/>
          <w:pgMar w:top="1417" w:right="1247" w:bottom="1417" w:left="1474" w:header="992" w:footer="850" w:gutter="170"/>
          <w:pgNumType w:start="36"/>
          <w:cols w:space="720" w:num="1"/>
          <w:titlePg/>
          <w:docGrid w:linePitch="312" w:charSpace="0"/>
        </w:sectPr>
      </w:pPr>
    </w:p>
    <w:p/>
    <w:sectPr>
      <w:pgSz w:w="11907" w:h="16840"/>
      <w:pgMar w:top="1417" w:right="1247" w:bottom="1417" w:left="1474" w:header="992" w:footer="850" w:gutter="170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行楷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03185"/>
    <w:multiLevelType w:val="singleLevel"/>
    <w:tmpl w:val="9670318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E110F9"/>
    <w:rsid w:val="00364DE3"/>
    <w:rsid w:val="0042387F"/>
    <w:rsid w:val="0081071E"/>
    <w:rsid w:val="00B458E3"/>
    <w:rsid w:val="00BE3A88"/>
    <w:rsid w:val="0283237E"/>
    <w:rsid w:val="04E30F49"/>
    <w:rsid w:val="0D24027F"/>
    <w:rsid w:val="0D726E7B"/>
    <w:rsid w:val="10202D61"/>
    <w:rsid w:val="1333486D"/>
    <w:rsid w:val="1C76415D"/>
    <w:rsid w:val="21377470"/>
    <w:rsid w:val="21382646"/>
    <w:rsid w:val="21BE6A90"/>
    <w:rsid w:val="26AB5B09"/>
    <w:rsid w:val="2B521E0D"/>
    <w:rsid w:val="2BA620A7"/>
    <w:rsid w:val="304D519C"/>
    <w:rsid w:val="304E6082"/>
    <w:rsid w:val="338042BB"/>
    <w:rsid w:val="3758595B"/>
    <w:rsid w:val="40321C31"/>
    <w:rsid w:val="429C3571"/>
    <w:rsid w:val="46E110F9"/>
    <w:rsid w:val="496D26DF"/>
    <w:rsid w:val="4AB81A0C"/>
    <w:rsid w:val="4B40347C"/>
    <w:rsid w:val="4BA35F62"/>
    <w:rsid w:val="4D64593C"/>
    <w:rsid w:val="53AA1AD9"/>
    <w:rsid w:val="549362E3"/>
    <w:rsid w:val="58A83518"/>
    <w:rsid w:val="5F4456D1"/>
    <w:rsid w:val="61CD1843"/>
    <w:rsid w:val="63E67701"/>
    <w:rsid w:val="6BD530EE"/>
    <w:rsid w:val="6E3325C8"/>
    <w:rsid w:val="733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ordWrap w:val="0"/>
      <w:spacing w:before="100" w:beforeAutospacing="1" w:after="100" w:afterAutospacing="1" w:line="36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ordWrap w:val="0"/>
      <w:adjustRightInd w:val="0"/>
      <w:spacing w:beforeLines="50" w:afterLines="50" w:line="360" w:lineRule="auto"/>
      <w:jc w:val="center"/>
      <w:textAlignment w:val="baseline"/>
      <w:outlineLvl w:val="1"/>
    </w:pPr>
    <w:rPr>
      <w:rFonts w:ascii="Arial" w:hAnsi="Arial"/>
      <w:b/>
      <w:kern w:val="0"/>
      <w:sz w:val="28"/>
    </w:rPr>
  </w:style>
  <w:style w:type="paragraph" w:styleId="4">
    <w:name w:val="heading 3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1"/>
    <w:qFormat/>
    <w:uiPriority w:val="0"/>
    <w:pPr>
      <w:jc w:val="left"/>
    </w:pPr>
  </w:style>
  <w:style w:type="paragraph" w:styleId="6">
    <w:name w:val="Body Text 3"/>
    <w:basedOn w:val="1"/>
    <w:qFormat/>
    <w:uiPriority w:val="0"/>
    <w:pPr>
      <w:jc w:val="center"/>
    </w:pPr>
    <w:rPr>
      <w:rFonts w:ascii="宋体" w:hAnsi="宋体"/>
      <w:b/>
      <w:bCs/>
      <w:color w:val="FF0000"/>
      <w:sz w:val="24"/>
      <w:szCs w:val="32"/>
    </w:rPr>
  </w:style>
  <w:style w:type="paragraph" w:styleId="7">
    <w:name w:val="Body Text Indent"/>
    <w:basedOn w:val="1"/>
    <w:qFormat/>
    <w:uiPriority w:val="0"/>
    <w:pPr>
      <w:ind w:left="567" w:leftChars="270"/>
    </w:p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Date"/>
    <w:basedOn w:val="1"/>
    <w:next w:val="1"/>
    <w:qFormat/>
    <w:uiPriority w:val="0"/>
  </w:style>
  <w:style w:type="paragraph" w:styleId="10">
    <w:name w:val="Balloon Text"/>
    <w:basedOn w:val="1"/>
    <w:link w:val="23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320"/>
        <w:tab w:val="right" w:pos="8640"/>
      </w:tabs>
      <w:adjustRightInd w:val="0"/>
      <w:spacing w:line="240" w:lineRule="atLeast"/>
      <w:jc w:val="left"/>
      <w:textAlignment w:val="baseline"/>
    </w:pPr>
    <w:rPr>
      <w:rFonts w:ascii="宋体"/>
      <w:kern w:val="0"/>
      <w:sz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3"/>
      </w:pBdr>
      <w:tabs>
        <w:tab w:val="center" w:pos="4153"/>
        <w:tab w:val="right" w:pos="8306"/>
      </w:tabs>
      <w:snapToGrid w:val="0"/>
      <w:ind w:firstLine="4560" w:firstLineChars="1900"/>
    </w:pPr>
    <w:rPr>
      <w:rFonts w:eastAsia="华文行楷"/>
      <w:sz w:val="24"/>
    </w:rPr>
  </w:style>
  <w:style w:type="paragraph" w:styleId="13">
    <w:name w:val="toc 1"/>
    <w:basedOn w:val="1"/>
    <w:next w:val="1"/>
    <w:qFormat/>
    <w:uiPriority w:val="39"/>
  </w:style>
  <w:style w:type="paragraph" w:styleId="14">
    <w:name w:val="toc 2"/>
    <w:basedOn w:val="1"/>
    <w:next w:val="1"/>
    <w:qFormat/>
    <w:uiPriority w:val="39"/>
    <w:pPr>
      <w:ind w:left="420" w:leftChars="200"/>
    </w:pPr>
  </w:style>
  <w:style w:type="paragraph" w:styleId="15">
    <w:name w:val="annotation subject"/>
    <w:basedOn w:val="5"/>
    <w:next w:val="5"/>
    <w:link w:val="22"/>
    <w:qFormat/>
    <w:uiPriority w:val="0"/>
    <w:rPr>
      <w:b/>
      <w:bCs/>
    </w:rPr>
  </w:style>
  <w:style w:type="character" w:styleId="18">
    <w:name w:val="Hyperlink"/>
    <w:qFormat/>
    <w:uiPriority w:val="99"/>
    <w:rPr>
      <w:color w:val="0000FF"/>
      <w:u w:val="single"/>
    </w:rPr>
  </w:style>
  <w:style w:type="character" w:styleId="19">
    <w:name w:val="annotation reference"/>
    <w:basedOn w:val="17"/>
    <w:qFormat/>
    <w:uiPriority w:val="0"/>
    <w:rPr>
      <w:sz w:val="21"/>
      <w:szCs w:val="21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1">
    <w:name w:val="批注文字 Char"/>
    <w:basedOn w:val="17"/>
    <w:link w:val="5"/>
    <w:qFormat/>
    <w:uiPriority w:val="0"/>
    <w:rPr>
      <w:kern w:val="2"/>
      <w:sz w:val="21"/>
    </w:rPr>
  </w:style>
  <w:style w:type="character" w:customStyle="1" w:styleId="22">
    <w:name w:val="批注主题 Char"/>
    <w:basedOn w:val="21"/>
    <w:link w:val="15"/>
    <w:qFormat/>
    <w:uiPriority w:val="0"/>
    <w:rPr>
      <w:b/>
      <w:bCs/>
    </w:rPr>
  </w:style>
  <w:style w:type="character" w:customStyle="1" w:styleId="23">
    <w:name w:val="批注框文本 Char"/>
    <w:basedOn w:val="17"/>
    <w:link w:val="10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392</Words>
  <Characters>2240</Characters>
  <Lines>18</Lines>
  <Paragraphs>5</Paragraphs>
  <TotalTime>4</TotalTime>
  <ScaleCrop>false</ScaleCrop>
  <LinksUpToDate>false</LinksUpToDate>
  <CharactersWithSpaces>2627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2019-05-09T00:37:00Z</dcterms:created>
  <dc:creator>A                           空</dc:creator>
  <cp:lastModifiedBy>Administrator</cp:lastModifiedBy>
  <dcterms:modified xsi:type="dcterms:W3CDTF">2019-09-30T02:54:02Z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